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DD85D" w14:textId="7A07FC89" w:rsidR="00B74D3A" w:rsidRDefault="00B74D3A" w:rsidP="00B74D3A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#130</w:t>
      </w:r>
      <w:r>
        <w:rPr>
          <w:rFonts w:ascii="Arial" w:hAnsi="Arial"/>
          <w:b/>
          <w:noProof/>
          <w:sz w:val="24"/>
        </w:rPr>
        <w:tab/>
      </w:r>
      <w:r w:rsidRPr="00B74D3A">
        <w:rPr>
          <w:rFonts w:ascii="Arial" w:hAnsi="Arial" w:cs="Arial"/>
          <w:b/>
          <w:i/>
          <w:noProof/>
          <w:sz w:val="28"/>
        </w:rPr>
        <w:t>C3-2342</w:t>
      </w:r>
      <w:r w:rsidR="00DB34BD">
        <w:rPr>
          <w:rFonts w:ascii="Arial" w:hAnsi="Arial" w:cs="Arial"/>
          <w:b/>
          <w:i/>
          <w:noProof/>
          <w:sz w:val="28"/>
        </w:rPr>
        <w:t>CCC</w:t>
      </w:r>
    </w:p>
    <w:p w14:paraId="14BE9D37" w14:textId="7618CD03" w:rsidR="00304769" w:rsidRPr="00D53323" w:rsidRDefault="006B276B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714AAB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 9</w:t>
      </w:r>
      <w:r w:rsidR="005E3AFF">
        <w:rPr>
          <w:rFonts w:ascii="Arial" w:eastAsia="Times New Roman" w:hAnsi="Arial"/>
          <w:b/>
          <w:noProof/>
          <w:sz w:val="24"/>
        </w:rPr>
        <w:t>th</w:t>
      </w:r>
      <w:r w:rsidR="00304769" w:rsidRPr="00D53323">
        <w:rPr>
          <w:rFonts w:ascii="Arial" w:eastAsia="Times New Roman" w:hAnsi="Arial"/>
          <w:b/>
          <w:noProof/>
          <w:sz w:val="24"/>
        </w:rPr>
        <w:t xml:space="preserve">– </w:t>
      </w:r>
      <w:r>
        <w:rPr>
          <w:rFonts w:ascii="Arial" w:eastAsia="Times New Roman" w:hAnsi="Arial"/>
          <w:b/>
          <w:noProof/>
          <w:sz w:val="24"/>
        </w:rPr>
        <w:t>13</w:t>
      </w:r>
      <w:r w:rsidR="00A251CE" w:rsidRPr="00BC39F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39F0">
        <w:rPr>
          <w:rFonts w:ascii="Arial" w:eastAsia="Times New Roman" w:hAnsi="Arial"/>
          <w:b/>
          <w:noProof/>
          <w:sz w:val="24"/>
        </w:rPr>
        <w:t xml:space="preserve"> October</w:t>
      </w:r>
      <w:r w:rsidR="00304769" w:rsidRPr="00D53323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AB89DB" w:rsidR="0066336B" w:rsidRPr="00B74D3A" w:rsidRDefault="00B213BA" w:rsidP="00B74D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4D3A">
              <w:rPr>
                <w:rFonts w:cs="Arial"/>
                <w:b/>
                <w:noProof/>
                <w:sz w:val="28"/>
              </w:rPr>
              <w:fldChar w:fldCharType="begin"/>
            </w:r>
            <w:r w:rsidRPr="00B74D3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74D3A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74D3A">
              <w:rPr>
                <w:rFonts w:cs="Arial"/>
                <w:b/>
                <w:noProof/>
                <w:sz w:val="28"/>
              </w:rPr>
              <w:t>29.</w:t>
            </w:r>
            <w:r w:rsidR="001F02BF" w:rsidRPr="00B74D3A">
              <w:rPr>
                <w:rFonts w:cs="Arial"/>
                <w:b/>
                <w:noProof/>
                <w:sz w:val="28"/>
              </w:rPr>
              <w:t>5</w:t>
            </w:r>
            <w:r w:rsidRPr="00B74D3A">
              <w:rPr>
                <w:rFonts w:cs="Arial"/>
                <w:b/>
                <w:noProof/>
                <w:sz w:val="28"/>
              </w:rPr>
              <w:fldChar w:fldCharType="end"/>
            </w:r>
            <w:r w:rsidR="00BC39F0" w:rsidRPr="00B74D3A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05494E7" w:rsidR="0066336B" w:rsidRPr="00B74D3A" w:rsidRDefault="00B74D3A" w:rsidP="00B74D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4D3A">
              <w:rPr>
                <w:rFonts w:cs="Arial"/>
                <w:b/>
                <w:noProof/>
                <w:sz w:val="28"/>
                <w:lang w:eastAsia="zh-CN"/>
              </w:rPr>
              <w:t>0498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31D082" w:rsidR="0066336B" w:rsidRPr="00B74D3A" w:rsidRDefault="00B74D3A" w:rsidP="00B74D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4D3A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B74D3A" w:rsidRDefault="00B213BA" w:rsidP="00B74D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4D3A">
              <w:rPr>
                <w:rFonts w:cs="Arial"/>
                <w:b/>
                <w:noProof/>
                <w:sz w:val="28"/>
              </w:rPr>
              <w:fldChar w:fldCharType="begin"/>
            </w:r>
            <w:r w:rsidRPr="00B74D3A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74D3A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74D3A">
              <w:rPr>
                <w:rFonts w:cs="Arial"/>
                <w:b/>
                <w:noProof/>
                <w:sz w:val="28"/>
              </w:rPr>
              <w:t>1</w:t>
            </w:r>
            <w:r w:rsidR="00996EB8" w:rsidRPr="00B74D3A">
              <w:rPr>
                <w:rFonts w:cs="Arial"/>
                <w:b/>
                <w:noProof/>
                <w:sz w:val="28"/>
              </w:rPr>
              <w:t>8</w:t>
            </w:r>
            <w:r w:rsidR="008C6891" w:rsidRPr="00B74D3A">
              <w:rPr>
                <w:rFonts w:cs="Arial"/>
                <w:b/>
                <w:noProof/>
                <w:sz w:val="28"/>
              </w:rPr>
              <w:t>.</w:t>
            </w:r>
            <w:r w:rsidR="005E3AFF" w:rsidRPr="00B74D3A">
              <w:rPr>
                <w:rFonts w:cs="Arial"/>
                <w:b/>
                <w:noProof/>
                <w:sz w:val="28"/>
              </w:rPr>
              <w:t>3</w:t>
            </w:r>
            <w:r w:rsidR="008C6891" w:rsidRPr="00B74D3A">
              <w:rPr>
                <w:rFonts w:cs="Arial"/>
                <w:b/>
                <w:noProof/>
                <w:sz w:val="28"/>
              </w:rPr>
              <w:t>.0</w:t>
            </w:r>
            <w:r w:rsidRPr="00B74D3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96BE3" w:rsidR="0066336B" w:rsidRDefault="00CA1C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warning notification procedures and </w:t>
            </w:r>
            <w:r w:rsidR="0053220D">
              <w:rPr>
                <w:noProof/>
              </w:rPr>
              <w:t xml:space="preserve">related </w:t>
            </w:r>
            <w:r>
              <w:rPr>
                <w:noProof/>
              </w:rPr>
              <w:t>data types</w:t>
            </w:r>
            <w:r w:rsidR="00BD0530">
              <w:rPr>
                <w:noProof/>
              </w:rPr>
              <w:t>.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DEC2D14" w:rsidR="0066336B" w:rsidRDefault="00CB5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E21F6A">
              <w:rPr>
                <w:noProof/>
              </w:rPr>
              <w:t>, 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EFCF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366FE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D8DDC5" w:rsidR="0066336B" w:rsidRDefault="00E71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05886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D1FB09" w:rsidR="004B23D0" w:rsidRPr="00896EA9" w:rsidRDefault="004B23D0" w:rsidP="00DA078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procedure for updating </w:t>
            </w:r>
            <w:r w:rsidR="00BD4A5D">
              <w:rPr>
                <w:rFonts w:ascii="Arial" w:hAnsi="Arial"/>
              </w:rPr>
              <w:t>the warning notification is duplicated in 5.5.</w:t>
            </w:r>
            <w:r w:rsidR="00DC5C95">
              <w:rPr>
                <w:rFonts w:ascii="Arial" w:hAnsi="Arial"/>
              </w:rPr>
              <w:t xml:space="preserve">4 </w:t>
            </w:r>
            <w:proofErr w:type="gramStart"/>
            <w:r w:rsidR="00DC5C95">
              <w:rPr>
                <w:rFonts w:ascii="Arial" w:hAnsi="Arial"/>
              </w:rPr>
              <w:t xml:space="preserve">and </w:t>
            </w:r>
            <w:r w:rsidR="00BD4A5D">
              <w:rPr>
                <w:rFonts w:ascii="Arial" w:hAnsi="Arial"/>
              </w:rPr>
              <w:t xml:space="preserve"> </w:t>
            </w:r>
            <w:r w:rsidR="008474EA">
              <w:rPr>
                <w:rFonts w:ascii="Arial" w:hAnsi="Arial"/>
              </w:rPr>
              <w:t>(</w:t>
            </w:r>
            <w:proofErr w:type="gramEnd"/>
            <w:r w:rsidR="008474EA">
              <w:rPr>
                <w:rFonts w:ascii="Arial" w:hAnsi="Arial"/>
              </w:rPr>
              <w:t xml:space="preserve">steps </w:t>
            </w:r>
            <w:r w:rsidR="0025123B">
              <w:rPr>
                <w:rFonts w:ascii="Arial" w:hAnsi="Arial"/>
              </w:rPr>
              <w:t>8</w:t>
            </w:r>
            <w:r w:rsidR="008474EA">
              <w:rPr>
                <w:rFonts w:ascii="Arial" w:hAnsi="Arial"/>
              </w:rPr>
              <w:t>-1</w:t>
            </w:r>
            <w:r w:rsidR="0025123B">
              <w:rPr>
                <w:rFonts w:ascii="Arial" w:hAnsi="Arial"/>
              </w:rPr>
              <w:t>3</w:t>
            </w:r>
            <w:r w:rsidR="008474EA">
              <w:rPr>
                <w:rFonts w:ascii="Arial" w:hAnsi="Arial"/>
              </w:rPr>
              <w:t xml:space="preserve">) </w:t>
            </w:r>
            <w:r w:rsidR="00BD4A5D">
              <w:rPr>
                <w:rFonts w:ascii="Arial" w:hAnsi="Arial"/>
              </w:rPr>
              <w:t>and 5.5.</w:t>
            </w:r>
            <w:r w:rsidR="00FA5AB7">
              <w:rPr>
                <w:rFonts w:ascii="Arial" w:hAnsi="Arial"/>
              </w:rPr>
              <w:t>5</w:t>
            </w:r>
            <w:r w:rsidR="00BD4A5D">
              <w:rPr>
                <w:rFonts w:ascii="Arial" w:hAnsi="Arial"/>
              </w:rPr>
              <w:t>. It should not be part of 5.5.</w:t>
            </w:r>
            <w:r w:rsidR="008474EA">
              <w:rPr>
                <w:rFonts w:ascii="Arial" w:hAnsi="Arial"/>
              </w:rPr>
              <w:t>4</w:t>
            </w:r>
            <w:r w:rsidR="00BD4A5D">
              <w:rPr>
                <w:rFonts w:ascii="Arial" w:hAnsi="Arial"/>
              </w:rPr>
              <w:t xml:space="preserve"> since it refers to the notification, not to the </w:t>
            </w:r>
            <w:proofErr w:type="spellStart"/>
            <w:r w:rsidR="00BD4A5D">
              <w:rPr>
                <w:rFonts w:ascii="Arial" w:hAnsi="Arial"/>
              </w:rPr>
              <w:t>udpate</w:t>
            </w:r>
            <w:proofErr w:type="spellEnd"/>
            <w:r w:rsidR="00BD4A5D">
              <w:rPr>
                <w:rFonts w:ascii="Arial" w:hAnsi="Arial"/>
              </w:rPr>
              <w:t xml:space="preserve"> of </w:t>
            </w:r>
            <w:r w:rsidR="005D396C">
              <w:rPr>
                <w:rFonts w:ascii="Arial" w:hAnsi="Arial"/>
              </w:rPr>
              <w:t>BDT</w:t>
            </w:r>
            <w:r w:rsidR="00BD4A5D">
              <w:rPr>
                <w:rFonts w:ascii="Arial" w:hAnsi="Arial"/>
              </w:rPr>
              <w:t xml:space="preserve"> related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F710D9E" w:rsidR="00BD4A5D" w:rsidRDefault="004A533D" w:rsidP="005D396C">
            <w:pPr>
              <w:pStyle w:val="CRCoverPage"/>
              <w:spacing w:after="0"/>
            </w:pPr>
            <w:r>
              <w:t>Claus</w:t>
            </w:r>
            <w:r w:rsidR="0054727F">
              <w:t>e</w:t>
            </w:r>
            <w:r w:rsidR="00963B12">
              <w:t xml:space="preserve"> </w:t>
            </w:r>
            <w:r w:rsidR="00101DEE">
              <w:t>5.5.</w:t>
            </w:r>
            <w:r w:rsidR="0025123B">
              <w:t>5</w:t>
            </w:r>
            <w:r w:rsidR="00101DEE">
              <w:t xml:space="preserve"> is updated to </w:t>
            </w:r>
            <w:r w:rsidR="00074961">
              <w:t xml:space="preserve">remove </w:t>
            </w:r>
            <w:r w:rsidR="00BD4A5D">
              <w:t>the update of the warning notification.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9872E5" w:rsidR="0066336B" w:rsidRDefault="001B01FA" w:rsidP="001B01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procedure as part of the warning notification may bring to misbehaviour.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6E6A7A" w:rsidR="0066336B" w:rsidRDefault="0007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CB58D0">
              <w:rPr>
                <w:noProof/>
              </w:rPr>
              <w:t>.5</w:t>
            </w:r>
            <w:r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64AFA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77A3D2" w14:textId="77777777" w:rsidR="0081010C" w:rsidRPr="005A3EA5" w:rsidRDefault="0081010C" w:rsidP="0081010C">
      <w:pPr>
        <w:pStyle w:val="Heading3"/>
        <w:rPr>
          <w:lang w:eastAsia="zh-CN"/>
        </w:rPr>
      </w:pPr>
      <w:bookmarkStart w:id="1" w:name="_Toc145491561"/>
      <w:bookmarkStart w:id="2" w:name="_Toc145491581"/>
      <w:r w:rsidRPr="005A3EA5">
        <w:lastRenderedPageBreak/>
        <w:t>5.5.5</w:t>
      </w:r>
      <w:r w:rsidRPr="005A3EA5">
        <w:tab/>
        <w:t>BDT warning notification procedure</w:t>
      </w:r>
      <w:bookmarkEnd w:id="1"/>
    </w:p>
    <w:p w14:paraId="45D491E5" w14:textId="77777777" w:rsidR="0081010C" w:rsidRPr="009931F0" w:rsidRDefault="0081010C" w:rsidP="0081010C">
      <w:pPr>
        <w:pStyle w:val="TH"/>
      </w:pPr>
      <w:r w:rsidRPr="001F31A0">
        <w:object w:dxaOrig="12231" w:dyaOrig="16061" w14:anchorId="35973E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602.25pt" o:ole="">
            <v:imagedata r:id="rId13" o:title=""/>
          </v:shape>
          <o:OLEObject Type="Embed" ProgID="Visio.Drawing.15" ShapeID="_x0000_i1025" DrawAspect="Content" ObjectID="_1757488445" r:id="rId14"/>
        </w:object>
      </w:r>
    </w:p>
    <w:p w14:paraId="06EDD988" w14:textId="77777777" w:rsidR="0081010C" w:rsidRPr="001F31A0" w:rsidRDefault="0081010C" w:rsidP="0081010C">
      <w:pPr>
        <w:pStyle w:val="TF"/>
      </w:pPr>
      <w:r w:rsidRPr="001F31A0">
        <w:t>Figure</w:t>
      </w:r>
      <w:r>
        <w:t> </w:t>
      </w:r>
      <w:r w:rsidRPr="001F31A0">
        <w:t>5.5.5-1: BDT warning notification procedure</w:t>
      </w:r>
    </w:p>
    <w:p w14:paraId="6DBEF9FD" w14:textId="77777777" w:rsidR="0081010C" w:rsidRPr="001F31A0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  <w:t xml:space="preserve">The AF subscribes to BDT warning notification from the </w:t>
      </w:r>
      <w:r w:rsidRPr="005A3EA5">
        <w:t>(H-)</w:t>
      </w:r>
      <w:r w:rsidRPr="005A3EA5">
        <w:rPr>
          <w:lang w:eastAsia="zh-CN"/>
        </w:rPr>
        <w:t>PCF via NEF during Negotiation for future background data transfer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5.5.4).</w:t>
      </w:r>
    </w:p>
    <w:p w14:paraId="528958F8" w14:textId="77777777" w:rsidR="0081010C" w:rsidRPr="005A3EA5" w:rsidRDefault="0081010C" w:rsidP="0081010C">
      <w:pPr>
        <w:pStyle w:val="B10"/>
        <w:rPr>
          <w:lang w:eastAsia="zh-CN"/>
        </w:rPr>
      </w:pPr>
      <w:r w:rsidRPr="001F31A0">
        <w:rPr>
          <w:lang w:eastAsia="zh-CN"/>
        </w:rPr>
        <w:lastRenderedPageBreak/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 xml:space="preserve">PCF subscribes to network performance from the </w:t>
      </w:r>
      <w:proofErr w:type="gramStart"/>
      <w:r w:rsidRPr="005A3EA5">
        <w:rPr>
          <w:lang w:eastAsia="zh-CN"/>
        </w:rPr>
        <w:t>NWDAF, and</w:t>
      </w:r>
      <w:proofErr w:type="gramEnd"/>
      <w:r w:rsidRPr="005A3EA5">
        <w:rPr>
          <w:lang w:eastAsia="zh-CN"/>
        </w:rPr>
        <w:t xml:space="preserve"> is notified when the network performance in the area of interest goes below the criteria from the NWDAF as described in </w:t>
      </w:r>
      <w:r>
        <w:rPr>
          <w:lang w:eastAsia="zh-CN"/>
        </w:rPr>
        <w:t>clause</w:t>
      </w:r>
      <w:r w:rsidRPr="009931F0">
        <w:rPr>
          <w:lang w:val="en-US" w:eastAsia="zh-CN"/>
        </w:rPr>
        <w:t xml:space="preserve"> 5.7.5 of </w:t>
      </w:r>
      <w:r w:rsidRPr="001F31A0">
        <w:t>3GPP TS 29.552 [</w:t>
      </w:r>
      <w:r>
        <w:t>48</w:t>
      </w:r>
      <w:r w:rsidRPr="001F31A0">
        <w:t>]</w:t>
      </w:r>
      <w:r w:rsidRPr="005A3EA5">
        <w:rPr>
          <w:lang w:eastAsia="zh-CN"/>
        </w:rPr>
        <w:t>.</w:t>
      </w:r>
    </w:p>
    <w:p w14:paraId="7A26F7E2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t>2-3.</w:t>
      </w:r>
      <w:r w:rsidRPr="005A3EA5">
        <w:tab/>
        <w:t xml:space="preserve">The (H-)PCF may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"</w:t>
      </w:r>
      <w:proofErr w:type="spellStart"/>
      <w:r w:rsidRPr="005A3EA5">
        <w:t>BdtData</w:t>
      </w:r>
      <w:proofErr w:type="spellEnd"/>
      <w:r w:rsidRPr="005A3EA5">
        <w:t>" collection resource,</w:t>
      </w:r>
      <w:r w:rsidRPr="005A3EA5">
        <w:rPr>
          <w:lang w:eastAsia="zh-CN"/>
        </w:rPr>
        <w:t xml:space="preserve"> </w:t>
      </w:r>
      <w:r w:rsidRPr="005A3EA5">
        <w:t>to request from the UDR all stored transfer policies. The UDR sends an HTTP "200 OK" response to the (H-)PCF.</w:t>
      </w:r>
    </w:p>
    <w:p w14:paraId="4400987B" w14:textId="77777777" w:rsidR="0081010C" w:rsidRPr="005A3EA5" w:rsidRDefault="0081010C" w:rsidP="0081010C">
      <w:pPr>
        <w:pStyle w:val="NO"/>
      </w:pPr>
      <w:r w:rsidRPr="005A3EA5">
        <w:t>NOTE 1:</w:t>
      </w:r>
      <w:r w:rsidRPr="005A3EA5">
        <w:tab/>
        <w:t>If only one PCF is deployed in the network, transfer policies might be locally stored in the PCF and the interaction with the UDR is not required.</w:t>
      </w:r>
    </w:p>
    <w:p w14:paraId="65E6786E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 w:rsidRPr="005A3EA5">
        <w:rPr>
          <w:lang w:eastAsia="zh-CN"/>
        </w:rPr>
        <w:t xml:space="preserve">transfer 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network performance and for each </w:t>
      </w:r>
      <w:r w:rsidRPr="005A3EA5">
        <w:rPr>
          <w:lang w:eastAsia="zh-CN"/>
        </w:rPr>
        <w:t>affected</w:t>
      </w:r>
      <w:r w:rsidRPr="005A3EA5">
        <w:t xml:space="preserve"> </w:t>
      </w:r>
      <w:r w:rsidRPr="005A3EA5">
        <w:rPr>
          <w:lang w:eastAsia="zh-CN"/>
        </w:rPr>
        <w:t xml:space="preserve">transfer policy </w:t>
      </w:r>
      <w:r w:rsidRPr="005A3EA5">
        <w:t>the (H-)PCF determines the ASP</w:t>
      </w:r>
      <w:r w:rsidRPr="005A3EA5">
        <w:rPr>
          <w:lang w:eastAsia="zh-CN"/>
        </w:rPr>
        <w:t xml:space="preserve"> of which the background traffic will be influenced by the degradation of network </w:t>
      </w:r>
      <w:proofErr w:type="gramStart"/>
      <w:r w:rsidRPr="005A3EA5">
        <w:rPr>
          <w:lang w:eastAsia="zh-CN"/>
        </w:rPr>
        <w:t>performance</w:t>
      </w:r>
      <w:proofErr w:type="gramEnd"/>
      <w:r w:rsidRPr="005A3EA5">
        <w:rPr>
          <w:lang w:eastAsia="zh-CN"/>
        </w:rPr>
        <w:t xml:space="preserve"> and which requested the H-PCF to send the notification.</w:t>
      </w:r>
    </w:p>
    <w:p w14:paraId="55A6F451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 xml:space="preserve">The (H-)PCF </w:t>
      </w:r>
      <w:r w:rsidRPr="005A3EA5">
        <w:rPr>
          <w:lang w:eastAsia="zh-CN"/>
        </w:rPr>
        <w:t xml:space="preserve">decides, based on operator policies, for each of the affected transfer policies whether a </w:t>
      </w:r>
      <w:r w:rsidRPr="005A3EA5">
        <w:rPr>
          <w:rFonts w:eastAsia="DengXian"/>
        </w:rPr>
        <w:t xml:space="preserve">list of </w:t>
      </w:r>
      <w:proofErr w:type="gramStart"/>
      <w:r w:rsidRPr="005A3EA5">
        <w:rPr>
          <w:rFonts w:eastAsia="DengXian"/>
        </w:rPr>
        <w:t>candidate</w:t>
      </w:r>
      <w:proofErr w:type="gramEnd"/>
      <w:r w:rsidRPr="005A3EA5">
        <w:rPr>
          <w:rFonts w:eastAsia="DengXian"/>
        </w:rPr>
        <w:t xml:space="preserve"> transfer policies </w:t>
      </w:r>
      <w:r w:rsidRPr="005A3EA5">
        <w:rPr>
          <w:lang w:eastAsia="zh-CN"/>
        </w:rPr>
        <w:t>has to be calculated.</w:t>
      </w:r>
    </w:p>
    <w:p w14:paraId="00F7B7E6" w14:textId="77777777" w:rsidR="0081010C" w:rsidRPr="005A3EA5" w:rsidRDefault="0081010C" w:rsidP="0081010C">
      <w:pPr>
        <w:pStyle w:val="NO"/>
      </w:pPr>
      <w:r w:rsidRPr="005A3EA5">
        <w:t>NOTE 2:</w:t>
      </w:r>
      <w:r w:rsidRPr="005A3EA5">
        <w:tab/>
      </w:r>
      <w:r w:rsidRPr="005A3EA5">
        <w:tab/>
        <w:t xml:space="preserve">If the (H-)PCF does not find any new candidate BDT policies, the previously negotiated BDT policy is kept and no interaction with the AF occurs </w:t>
      </w:r>
      <w:proofErr w:type="gramStart"/>
      <w:r w:rsidRPr="005A3EA5">
        <w:t>i.e.</w:t>
      </w:r>
      <w:proofErr w:type="gramEnd"/>
      <w:r w:rsidRPr="005A3EA5">
        <w:t xml:space="preserve"> </w:t>
      </w:r>
      <w:r w:rsidRPr="005A3EA5">
        <w:rPr>
          <w:lang w:eastAsia="zh-CN"/>
        </w:rPr>
        <w:t>steps 6 to 19 are not performed</w:t>
      </w:r>
      <w:r w:rsidRPr="005A3EA5">
        <w:t>.</w:t>
      </w:r>
    </w:p>
    <w:p w14:paraId="3A569852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6-7.</w:t>
      </w:r>
      <w:r w:rsidRPr="005A3EA5">
        <w:rPr>
          <w:lang w:eastAsia="zh-CN"/>
        </w:rPr>
        <w:tab/>
        <w:t xml:space="preserve">If </w:t>
      </w:r>
      <w:r w:rsidRPr="005A3EA5">
        <w:t xml:space="preserve">the (H-)PCF stored the </w:t>
      </w:r>
      <w:r w:rsidRPr="005A3EA5">
        <w:rPr>
          <w:lang w:eastAsia="zh-CN"/>
        </w:rPr>
        <w:t>affected</w:t>
      </w:r>
      <w:r w:rsidRPr="005A3EA5">
        <w:t xml:space="preserve"> transfer policy in the UDR and one or more new candidate BDT policies are calculated, the (H-)PCF invokes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 w:rsidRPr="005A3EA5">
        <w:t>IndividualBdtData</w:t>
      </w:r>
      <w:proofErr w:type="spellEnd"/>
      <w:r w:rsidRPr="005A3EA5">
        <w:t xml:space="preserve">", to invalidate the affected background transfer policy in the UDR.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</w:t>
      </w:r>
      <w:r w:rsidRPr="005A3EA5">
        <w:rPr>
          <w:lang w:eastAsia="zh-CN"/>
        </w:rPr>
        <w:t>.</w:t>
      </w:r>
    </w:p>
    <w:p w14:paraId="271E4A3F" w14:textId="77777777" w:rsidR="0081010C" w:rsidRPr="005A3EA5" w:rsidRDefault="0081010C" w:rsidP="0081010C">
      <w:pPr>
        <w:pStyle w:val="B10"/>
      </w:pPr>
      <w:r w:rsidRPr="005A3EA5">
        <w:rPr>
          <w:lang w:eastAsia="zh-CN"/>
        </w:rPr>
        <w:t>8.</w:t>
      </w:r>
      <w:r w:rsidRPr="005A3EA5">
        <w:rPr>
          <w:lang w:eastAsia="zh-CN"/>
        </w:rPr>
        <w:tab/>
      </w:r>
      <w:r w:rsidRPr="005A3EA5">
        <w:t xml:space="preserve">The (H-)PCF invokes the </w:t>
      </w:r>
      <w:proofErr w:type="spellStart"/>
      <w:r w:rsidRPr="005A3EA5">
        <w:t>Npcf_BDTPolicyControl_Notify</w:t>
      </w:r>
      <w:proofErr w:type="spellEnd"/>
      <w:r w:rsidRPr="005A3EA5">
        <w:t xml:space="preserve"> service operation by sending the HTTP POST request with the BDT warning notification to the Notification URI "{</w:t>
      </w:r>
      <w:proofErr w:type="spellStart"/>
      <w:r w:rsidRPr="005A3EA5">
        <w:t>notifUri</w:t>
      </w:r>
      <w:proofErr w:type="spellEnd"/>
      <w:r w:rsidRPr="005A3EA5">
        <w:t>}".</w:t>
      </w:r>
    </w:p>
    <w:p w14:paraId="50132AA1" w14:textId="77777777" w:rsidR="0081010C" w:rsidRPr="005A3EA5" w:rsidRDefault="0081010C" w:rsidP="0081010C">
      <w:pPr>
        <w:pStyle w:val="B10"/>
      </w:pPr>
      <w:r w:rsidRPr="005A3EA5">
        <w:rPr>
          <w:lang w:eastAsia="zh-CN"/>
        </w:rPr>
        <w:tab/>
      </w:r>
      <w:r w:rsidRPr="005A3EA5">
        <w:t>The BDT warning notification includes the BDT Reference ID of the impacted transfer policy and optionally the t</w:t>
      </w:r>
      <w:r w:rsidRPr="005A3EA5">
        <w:rPr>
          <w:rFonts w:cs="Arial"/>
          <w:lang w:eastAsia="zh-CN"/>
        </w:rPr>
        <w:t xml:space="preserve">ime window when </w:t>
      </w:r>
      <w:r w:rsidRPr="005A3EA5">
        <w:t>the network performance will go below the criteria set by the operator</w:t>
      </w:r>
      <w:r w:rsidRPr="005A3EA5">
        <w:rPr>
          <w:rFonts w:eastAsia="DengXian"/>
        </w:rPr>
        <w:t xml:space="preserve">, </w:t>
      </w:r>
      <w:r w:rsidRPr="005A3EA5">
        <w:rPr>
          <w:rFonts w:cs="Arial"/>
          <w:lang w:eastAsia="zh-CN"/>
        </w:rPr>
        <w:t>the</w:t>
      </w:r>
      <w:r w:rsidRPr="005A3EA5">
        <w:rPr>
          <w:rFonts w:cs="Arial"/>
        </w:rPr>
        <w:t xml:space="preserve"> network area where </w:t>
      </w:r>
      <w:r w:rsidRPr="005A3EA5">
        <w:t xml:space="preserve">the network performance will go below the criteria set by the operator and </w:t>
      </w:r>
      <w:r w:rsidRPr="005A3EA5">
        <w:rPr>
          <w:rFonts w:eastAsia="DengXian"/>
        </w:rPr>
        <w:t xml:space="preserve">the list of </w:t>
      </w:r>
      <w:proofErr w:type="gramStart"/>
      <w:r w:rsidRPr="005A3EA5">
        <w:rPr>
          <w:rFonts w:eastAsia="DengXian"/>
        </w:rPr>
        <w:t>candidate</w:t>
      </w:r>
      <w:proofErr w:type="gramEnd"/>
      <w:r w:rsidRPr="005A3EA5">
        <w:rPr>
          <w:rFonts w:eastAsia="DengXian"/>
        </w:rPr>
        <w:t xml:space="preserve"> transfer policies.</w:t>
      </w:r>
    </w:p>
    <w:p w14:paraId="0A5730DE" w14:textId="77777777" w:rsidR="0081010C" w:rsidRPr="005A3EA5" w:rsidRDefault="0081010C" w:rsidP="0081010C">
      <w:pPr>
        <w:pStyle w:val="B10"/>
      </w:pPr>
      <w:r w:rsidRPr="005A3EA5">
        <w:t>9.</w:t>
      </w:r>
      <w:r w:rsidRPr="005A3EA5">
        <w:tab/>
        <w:t xml:space="preserve">Upon the reception of the BDT warning notification from the (H-)PCF, the NEF invokes the </w:t>
      </w:r>
      <w:proofErr w:type="spellStart"/>
      <w:r w:rsidRPr="005A3EA5">
        <w:t>Nnef_BDTPNegotiation_Notify</w:t>
      </w:r>
      <w:proofErr w:type="spellEnd"/>
      <w:r w:rsidRPr="005A3EA5">
        <w:t xml:space="preserve"> service operation by sending the HTTP POST request with the BDT warning notification to the Notification URI "{</w:t>
      </w:r>
      <w:proofErr w:type="spellStart"/>
      <w:r w:rsidRPr="005A3EA5">
        <w:t>notificationDestination</w:t>
      </w:r>
      <w:proofErr w:type="spellEnd"/>
      <w:r w:rsidRPr="005A3EA5">
        <w:t>}".</w:t>
      </w:r>
    </w:p>
    <w:p w14:paraId="4DFA67F9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an HTTP POST response to the NEF.</w:t>
      </w:r>
    </w:p>
    <w:p w14:paraId="1A73A58F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11.</w:t>
      </w:r>
      <w:r w:rsidRPr="005A3EA5">
        <w:rPr>
          <w:lang w:eastAsia="zh-CN"/>
        </w:rPr>
        <w:tab/>
      </w:r>
      <w:r w:rsidRPr="005A3EA5">
        <w:t>The NEF sends an HTTP POST response to the (H-)PCF.</w:t>
      </w:r>
    </w:p>
    <w:p w14:paraId="61A31A37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12.</w:t>
      </w:r>
      <w:r w:rsidRPr="005A3EA5">
        <w:rPr>
          <w:lang w:eastAsia="zh-CN"/>
        </w:rPr>
        <w:tab/>
      </w:r>
      <w:r w:rsidRPr="005A3EA5">
        <w:t>When the AF receives the BDT warning notification, the AF checks new candidate background transfer policies.</w:t>
      </w:r>
    </w:p>
    <w:p w14:paraId="4931A3D2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rPr>
          <w:lang w:eastAsia="zh-CN"/>
        </w:rPr>
        <w:t>13.</w:t>
      </w:r>
      <w:r w:rsidRPr="005A3EA5">
        <w:rPr>
          <w:lang w:eastAsia="zh-CN"/>
        </w:rPr>
        <w:tab/>
      </w:r>
      <w:r w:rsidRPr="005A3EA5">
        <w:t xml:space="preserve">If the AF selected one of the background transfer policies from the received candidate list or decided to indicate </w:t>
      </w:r>
      <w:r w:rsidRPr="005A3EA5">
        <w:rPr>
          <w:noProof/>
        </w:rPr>
        <w:t xml:space="preserve">that </w:t>
      </w:r>
      <w:r w:rsidRPr="005A3EA5">
        <w:rPr>
          <w:lang w:eastAsia="zh-CN"/>
        </w:rPr>
        <w:t xml:space="preserve">none of the candidate </w:t>
      </w:r>
      <w:r w:rsidRPr="005A3EA5">
        <w:t xml:space="preserve">background transfer policies </w:t>
      </w:r>
      <w:r w:rsidRPr="005A3EA5">
        <w:rPr>
          <w:lang w:eastAsia="zh-CN"/>
        </w:rPr>
        <w:t>is acceptable</w:t>
      </w:r>
      <w:r w:rsidRPr="005A3EA5">
        <w:t xml:space="preserve">, steps 8 - 11 from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5.5.4 </w:t>
      </w:r>
      <w:r w:rsidRPr="001F31A0">
        <w:rPr>
          <w:lang w:eastAsia="zh-CN"/>
        </w:rPr>
        <w:t xml:space="preserve">are executed with the exception that an indication that no </w:t>
      </w:r>
      <w:r w:rsidRPr="005A3EA5">
        <w:t>background transfer policy is selected</w:t>
      </w:r>
      <w:r w:rsidRPr="005A3EA5">
        <w:rPr>
          <w:lang w:eastAsia="zh-CN"/>
        </w:rPr>
        <w:t xml:space="preserve"> is included in the HTTP PATCH request if </w:t>
      </w:r>
      <w:r w:rsidRPr="005A3EA5">
        <w:t>the AF did not select any of the background transfer policy</w:t>
      </w:r>
      <w:r w:rsidRPr="005A3EA5">
        <w:rPr>
          <w:lang w:eastAsia="zh-CN"/>
        </w:rPr>
        <w:t>.</w:t>
      </w:r>
    </w:p>
    <w:p w14:paraId="10668217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t>14A-15A.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 w:rsidRPr="005A3EA5">
        <w:t>IndividualBdtData</w:t>
      </w:r>
      <w:proofErr w:type="spellEnd"/>
      <w:r w:rsidRPr="005A3EA5">
        <w:t xml:space="preserve">", to update the UDR with the selected candidate transfer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479954D1" w14:textId="77777777" w:rsidR="0081010C" w:rsidRPr="005A3EA5" w:rsidRDefault="0081010C" w:rsidP="0081010C">
      <w:pPr>
        <w:pStyle w:val="B10"/>
        <w:rPr>
          <w:lang w:eastAsia="zh-CN"/>
        </w:rPr>
      </w:pPr>
      <w:r w:rsidRPr="005A3EA5">
        <w:t>14B-15B.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did not select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t xml:space="preserve"> service operation to </w:t>
      </w:r>
      <w:r w:rsidRPr="005A3EA5">
        <w:rPr>
          <w:lang w:eastAsia="zh-CN"/>
        </w:rPr>
        <w:t xml:space="preserve">remove the affected transfer </w:t>
      </w:r>
      <w:r w:rsidRPr="005A3EA5">
        <w:t xml:space="preserve">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proofErr w:type="spellStart"/>
      <w:r w:rsidRPr="005A3EA5">
        <w:t>IndividualBdtData</w:t>
      </w:r>
      <w:proofErr w:type="spellEnd"/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6057B30F" w14:textId="77777777" w:rsidR="0081010C" w:rsidRPr="005A3EA5" w:rsidRDefault="0081010C" w:rsidP="0081010C">
      <w:pPr>
        <w:pStyle w:val="NO"/>
        <w:rPr>
          <w:lang w:eastAsia="zh-CN"/>
        </w:rPr>
      </w:pPr>
      <w:r w:rsidRPr="005A3EA5">
        <w:t>NOTE 3:</w:t>
      </w:r>
      <w:r w:rsidRPr="005A3EA5">
        <w:tab/>
      </w:r>
      <w:r w:rsidRPr="005A3EA5">
        <w:tab/>
        <w:t xml:space="preserve">If the AF did not invoke within an operator configurable time the </w:t>
      </w:r>
      <w:proofErr w:type="spellStart"/>
      <w:r w:rsidRPr="005A3EA5">
        <w:t>Nnef_BDTPNegotiation_Update</w:t>
      </w:r>
      <w:proofErr w:type="spellEnd"/>
      <w:r w:rsidRPr="005A3EA5">
        <w:t xml:space="preserve"> service operation </w:t>
      </w:r>
      <w:r w:rsidRPr="005A3EA5">
        <w:rPr>
          <w:noProof/>
        </w:rPr>
        <w:t xml:space="preserve">to indicate if the </w:t>
      </w:r>
      <w:r w:rsidRPr="005A3EA5">
        <w:t>one of the background transfer policies from the candidate list</w:t>
      </w:r>
      <w:r w:rsidRPr="005A3EA5">
        <w:rPr>
          <w:noProof/>
        </w:rPr>
        <w:t xml:space="preserve"> is selected or not</w:t>
      </w:r>
      <w:r w:rsidRPr="005A3EA5">
        <w:t>, the (H</w:t>
      </w:r>
      <w:proofErr w:type="gramStart"/>
      <w:r w:rsidRPr="005A3EA5">
        <w:noBreakHyphen/>
        <w:t>)PCF</w:t>
      </w:r>
      <w:proofErr w:type="gramEnd"/>
      <w:r w:rsidRPr="005A3EA5">
        <w:t xml:space="preserve"> might remove the no longer valid BDT policy from UDR.</w:t>
      </w:r>
    </w:p>
    <w:p w14:paraId="1F7D3E30" w14:textId="77777777" w:rsidR="0081010C" w:rsidRPr="005A3EA5" w:rsidRDefault="0081010C" w:rsidP="0081010C">
      <w:pPr>
        <w:pStyle w:val="B10"/>
      </w:pPr>
      <w:r w:rsidRPr="005A3EA5">
        <w:rPr>
          <w:lang w:eastAsia="zh-CN"/>
        </w:rPr>
        <w:lastRenderedPageBreak/>
        <w:t>16-17.</w:t>
      </w:r>
      <w:r w:rsidRPr="005A3EA5">
        <w:rPr>
          <w:lang w:eastAsia="zh-CN"/>
        </w:rPr>
        <w:tab/>
      </w:r>
      <w:r w:rsidRPr="005A3EA5">
        <w:t xml:space="preserve">If the PCF subscribed </w:t>
      </w:r>
      <w:r w:rsidRPr="005A3EA5">
        <w:rPr>
          <w:lang w:eastAsia="zh-CN"/>
        </w:rPr>
        <w:t xml:space="preserve">to notification of </w:t>
      </w:r>
      <w:r w:rsidRPr="005A3EA5">
        <w:t>"</w:t>
      </w:r>
      <w:proofErr w:type="spellStart"/>
      <w:r w:rsidRPr="005A3EA5">
        <w:t>IndividualBDTdata</w:t>
      </w:r>
      <w:proofErr w:type="spellEnd"/>
      <w:r w:rsidRPr="005A3EA5">
        <w:t xml:space="preserve">" resource data changes in the UDR, </w:t>
      </w:r>
      <w:proofErr w:type="gramStart"/>
      <w:r w:rsidRPr="005A3EA5">
        <w:t>i.e.</w:t>
      </w:r>
      <w:proofErr w:type="gramEnd"/>
      <w:r w:rsidRPr="005A3EA5">
        <w:t xml:space="preserve"> the </w:t>
      </w:r>
      <w:r w:rsidRPr="005A3EA5">
        <w:rPr>
          <w:lang w:eastAsia="zh-CN"/>
        </w:rPr>
        <w:t>transfer policies are updated or deleted</w:t>
      </w:r>
      <w:r w:rsidRPr="005A3EA5">
        <w:t>, the UDR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_Notify</w:t>
      </w:r>
      <w:proofErr w:type="spellEnd"/>
      <w:r w:rsidRPr="005A3EA5">
        <w:t xml:space="preserve"> </w:t>
      </w:r>
      <w:r w:rsidRPr="005A3EA5">
        <w:rPr>
          <w:lang w:eastAsia="zh-CN"/>
        </w:rPr>
        <w:t>service operation</w:t>
      </w:r>
      <w:r w:rsidRPr="005A3EA5">
        <w:t xml:space="preserve"> to the PCF </w:t>
      </w:r>
      <w:r w:rsidRPr="005A3EA5">
        <w:rPr>
          <w:lang w:eastAsia="zh-CN"/>
        </w:rPr>
        <w:t>by sending the HTTP POST request</w:t>
      </w:r>
      <w:r w:rsidRPr="005A3EA5">
        <w:t xml:space="preserve"> </w:t>
      </w:r>
      <w:r w:rsidRPr="005A3EA5">
        <w:rPr>
          <w:rStyle w:val="B1Char"/>
        </w:rPr>
        <w:t xml:space="preserve">to the </w:t>
      </w:r>
      <w:proofErr w:type="spellStart"/>
      <w:r w:rsidRPr="005A3EA5">
        <w:t>callback</w:t>
      </w:r>
      <w:proofErr w:type="spellEnd"/>
      <w:r w:rsidRPr="005A3EA5">
        <w:rPr>
          <w:rStyle w:val="B1Char"/>
        </w:rPr>
        <w:t xml:space="preserve"> URI </w:t>
      </w:r>
      <w:r w:rsidRPr="005A3EA5">
        <w:t>"{</w:t>
      </w:r>
      <w:proofErr w:type="spellStart"/>
      <w:r w:rsidRPr="005A3EA5">
        <w:t>notificationUri</w:t>
      </w:r>
      <w:proofErr w:type="spellEnd"/>
      <w:r w:rsidRPr="005A3EA5">
        <w:t>}" as specified in 3GPP TS 29.519 [12].</w:t>
      </w:r>
    </w:p>
    <w:p w14:paraId="22C774F5" w14:textId="77777777" w:rsidR="0081010C" w:rsidRPr="005A3EA5" w:rsidRDefault="0081010C" w:rsidP="0081010C">
      <w:pPr>
        <w:pStyle w:val="NO"/>
      </w:pPr>
      <w:r w:rsidRPr="005A3EA5">
        <w:rPr>
          <w:lang w:eastAsia="zh-CN"/>
        </w:rPr>
        <w:t>NOTE 4:</w:t>
      </w:r>
      <w:r w:rsidRPr="005A3EA5">
        <w:rPr>
          <w:lang w:eastAsia="zh-CN"/>
        </w:rPr>
        <w:tab/>
        <w:t xml:space="preserve">The PCF </w:t>
      </w:r>
      <w:r w:rsidRPr="005A3EA5">
        <w:t>might be a different one than the PCF handling the BDT negotiation procedures, although in the figure it is represented as the same one for the simplification.</w:t>
      </w:r>
    </w:p>
    <w:p w14:paraId="58DE9359" w14:textId="77777777" w:rsidR="0081010C" w:rsidRPr="001F31A0" w:rsidRDefault="0081010C" w:rsidP="0081010C">
      <w:pPr>
        <w:pStyle w:val="B10"/>
      </w:pPr>
      <w:r w:rsidRPr="005A3EA5">
        <w:rPr>
          <w:lang w:eastAsia="zh-CN"/>
        </w:rPr>
        <w:t>18.</w:t>
      </w:r>
      <w:r w:rsidRPr="005A3EA5">
        <w:rPr>
          <w:lang w:eastAsia="zh-CN"/>
        </w:rPr>
        <w:tab/>
      </w:r>
      <w:r w:rsidRPr="005A3EA5">
        <w:t xml:space="preserve">If the (H-)PCF identifies the URSP rules to UE need to be updated the (H-)PCF </w:t>
      </w:r>
      <w:bookmarkStart w:id="3" w:name="_Hlk61605950"/>
      <w:r w:rsidRPr="005A3EA5">
        <w:t>initiates</w:t>
      </w:r>
      <w:bookmarkEnd w:id="3"/>
      <w:r w:rsidRPr="005A3EA5">
        <w:t xml:space="preserve"> the procedure "UE Policy Association Modification" defined in </w:t>
      </w:r>
      <w:r>
        <w:t>clause</w:t>
      </w:r>
      <w:r w:rsidRPr="009931F0">
        <w:t> </w:t>
      </w:r>
      <w:r w:rsidRPr="001F31A0">
        <w:rPr>
          <w:lang w:eastAsia="zh-CN"/>
        </w:rPr>
        <w:t>5.6.2.2.2</w:t>
      </w:r>
      <w:r w:rsidRPr="001F31A0">
        <w:t>.</w:t>
      </w:r>
    </w:p>
    <w:p w14:paraId="6DC7ADF2" w14:textId="77777777" w:rsidR="0081010C" w:rsidRPr="005A3EA5" w:rsidRDefault="0081010C" w:rsidP="0081010C">
      <w:pPr>
        <w:pStyle w:val="B10"/>
      </w:pPr>
      <w:r w:rsidRPr="005A3EA5">
        <w:rPr>
          <w:lang w:eastAsia="zh-CN"/>
        </w:rPr>
        <w:t>19.</w:t>
      </w:r>
      <w:r w:rsidRPr="005A3EA5">
        <w:rPr>
          <w:lang w:eastAsia="zh-CN"/>
        </w:rPr>
        <w:tab/>
      </w:r>
      <w:r w:rsidRPr="005A3EA5">
        <w:t>If the (H-)PCF identifies that:</w:t>
      </w:r>
    </w:p>
    <w:p w14:paraId="20691D58" w14:textId="77777777" w:rsidR="0081010C" w:rsidRPr="001F31A0" w:rsidRDefault="0081010C" w:rsidP="0081010C">
      <w:pPr>
        <w:pStyle w:val="B2"/>
      </w:pPr>
      <w:r w:rsidRPr="005A3EA5">
        <w:t>-</w:t>
      </w:r>
      <w:r w:rsidRPr="005A3EA5">
        <w:tab/>
        <w:t xml:space="preserve">the PCC rules and/or session rules delivered to the SMF need to be updated the (H-)PCF initiates the procedure "SM Policy Association Modification initiated by the PCF" defined in </w:t>
      </w:r>
      <w:r>
        <w:t>clause</w:t>
      </w:r>
      <w:r w:rsidRPr="009931F0">
        <w:t> </w:t>
      </w:r>
      <w:r w:rsidRPr="001F31A0">
        <w:rPr>
          <w:lang w:eastAsia="zh-CN"/>
        </w:rPr>
        <w:t>5.2.2.2</w:t>
      </w:r>
      <w:r w:rsidRPr="001F31A0">
        <w:t>; or</w:t>
      </w:r>
    </w:p>
    <w:p w14:paraId="7B977954" w14:textId="77777777" w:rsidR="0081010C" w:rsidRPr="001F31A0" w:rsidRDefault="0081010C" w:rsidP="0081010C">
      <w:pPr>
        <w:pStyle w:val="B2"/>
      </w:pPr>
      <w:r w:rsidRPr="005A3EA5">
        <w:t>-</w:t>
      </w:r>
      <w:r w:rsidRPr="005A3EA5">
        <w:tab/>
        <w:t xml:space="preserve">the SM policy association needs to be terminated the (H-)PCF initiates the procedure "SM Policy Association Termination initiated by the PCF" defined in </w:t>
      </w:r>
      <w:r>
        <w:t>clause</w:t>
      </w:r>
      <w:r w:rsidRPr="009931F0">
        <w:t> 5.2.3.2</w:t>
      </w:r>
      <w:del w:id="4" w:author="Susana Fernandez" w:date="2023-09-15T11:36:00Z">
        <w:r w:rsidRPr="009931F0" w:rsidDel="00A31127">
          <w:delText>.</w:delText>
        </w:r>
      </w:del>
      <w:r w:rsidRPr="009931F0">
        <w:t>.</w:t>
      </w:r>
    </w:p>
    <w:p w14:paraId="7D168CD7" w14:textId="77777777" w:rsidR="0081010C" w:rsidRPr="005A3EA5" w:rsidRDefault="0081010C" w:rsidP="0081010C">
      <w:pPr>
        <w:pStyle w:val="NO"/>
      </w:pPr>
      <w:r w:rsidRPr="005A3EA5">
        <w:t>NOTE 5:</w:t>
      </w:r>
      <w:r w:rsidRPr="005A3EA5">
        <w:tab/>
        <w:t xml:space="preserve">For details of </w:t>
      </w:r>
      <w:proofErr w:type="spellStart"/>
      <w:r w:rsidRPr="005A3EA5">
        <w:t>Nnef_BDTPNegotiation_Notify</w:t>
      </w:r>
      <w:proofErr w:type="spellEnd"/>
      <w:r w:rsidRPr="005A3EA5">
        <w:t xml:space="preserve"> service operation refer to 3GPP TS 29.522 [24].</w:t>
      </w:r>
    </w:p>
    <w:p w14:paraId="652601B9" w14:textId="77777777" w:rsidR="0081010C" w:rsidRPr="005A3EA5" w:rsidRDefault="0081010C" w:rsidP="0081010C">
      <w:pPr>
        <w:pStyle w:val="NO"/>
      </w:pPr>
      <w:r w:rsidRPr="005A3EA5">
        <w:t>NOTE 6:</w:t>
      </w:r>
      <w:r w:rsidRPr="005A3EA5">
        <w:tab/>
        <w:t xml:space="preserve">For details of </w:t>
      </w:r>
      <w:proofErr w:type="spellStart"/>
      <w:r w:rsidRPr="005A3EA5">
        <w:t>Npcf_BDTPolicyControl_</w:t>
      </w:r>
      <w:r w:rsidRPr="005A3EA5">
        <w:rPr>
          <w:lang w:eastAsia="zh-CN"/>
        </w:rPr>
        <w:t>Notify</w:t>
      </w:r>
      <w:proofErr w:type="spellEnd"/>
      <w:r w:rsidRPr="005A3EA5">
        <w:t xml:space="preserve"> service operation refer to 3GPP TS 29.554 [26].</w:t>
      </w:r>
    </w:p>
    <w:p w14:paraId="7E1D0C84" w14:textId="77777777" w:rsidR="0081010C" w:rsidRPr="005A3EA5" w:rsidRDefault="0081010C" w:rsidP="0081010C">
      <w:pPr>
        <w:pStyle w:val="NO"/>
      </w:pPr>
      <w:r w:rsidRPr="005A3EA5">
        <w:t>NOTE 7:</w:t>
      </w:r>
      <w:r w:rsidRPr="005A3EA5">
        <w:tab/>
        <w:t xml:space="preserve">For details of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</w:t>
      </w:r>
      <w:r w:rsidRPr="005A3EA5">
        <w:rPr>
          <w:rFonts w:eastAsia="Batang"/>
        </w:rPr>
        <w:t>Query</w:t>
      </w:r>
      <w:proofErr w:type="spellEnd"/>
      <w:r w:rsidRPr="005A3EA5">
        <w:rPr>
          <w:rFonts w:eastAsia="Batang"/>
        </w:rPr>
        <w:t>/Update/Notify/Delete</w:t>
      </w:r>
      <w:r w:rsidRPr="005A3EA5">
        <w:t xml:space="preserve"> service operations refer to 3GPP TS 29.519 [12] and 3GPP TS 29.504 [27].</w:t>
      </w:r>
    </w:p>
    <w:p w14:paraId="3B761CE3" w14:textId="39B8D679" w:rsidR="0081010C" w:rsidRPr="005A3EA5" w:rsidDel="0081010C" w:rsidRDefault="0081010C" w:rsidP="0081010C">
      <w:pPr>
        <w:rPr>
          <w:del w:id="5" w:author="Susana Fernandez" w:date="2023-09-15T11:35:00Z"/>
        </w:rPr>
      </w:pPr>
      <w:del w:id="6" w:author="Susana Fernandez" w:date="2023-09-15T11:35:00Z">
        <w:r w:rsidRPr="005A3EA5" w:rsidDel="0081010C">
          <w:delText>The AF</w:delText>
        </w:r>
        <w:r w:rsidRPr="005A3EA5" w:rsidDel="0081010C">
          <w:rPr>
            <w:lang w:eastAsia="zh-CN"/>
          </w:rPr>
          <w:delText xml:space="preserve"> can </w:delText>
        </w:r>
        <w:r w:rsidRPr="005A3EA5" w:rsidDel="0081010C">
          <w:delText>modify a BDT warning notification request indication as shown in figure 5.5.5-2.</w:delText>
        </w:r>
      </w:del>
    </w:p>
    <w:p w14:paraId="3D3F10E6" w14:textId="7894F603" w:rsidR="0081010C" w:rsidRPr="009931F0" w:rsidDel="0081010C" w:rsidRDefault="0081010C" w:rsidP="0081010C">
      <w:pPr>
        <w:pStyle w:val="TH"/>
        <w:rPr>
          <w:del w:id="7" w:author="Susana Fernandez" w:date="2023-09-15T11:35:00Z"/>
        </w:rPr>
      </w:pPr>
      <w:del w:id="8" w:author="Susana Fernandez" w:date="2023-09-15T11:35:00Z">
        <w:r w:rsidRPr="001F31A0" w:rsidDel="0081010C">
          <w:object w:dxaOrig="9121" w:dyaOrig="3301" w14:anchorId="0632AF31">
            <v:shape id="_x0000_i1026" type="#_x0000_t75" style="width:6in;height:154.5pt" o:ole="">
              <v:imagedata r:id="rId15" o:title=""/>
            </v:shape>
            <o:OLEObject Type="Embed" ProgID="Visio.Drawing.15" ShapeID="_x0000_i1026" DrawAspect="Content" ObjectID="_1757488446" r:id="rId16"/>
          </w:object>
        </w:r>
      </w:del>
    </w:p>
    <w:p w14:paraId="377818A1" w14:textId="6AF24DF5" w:rsidR="0081010C" w:rsidRPr="001F31A0" w:rsidDel="0081010C" w:rsidRDefault="0081010C" w:rsidP="0081010C">
      <w:pPr>
        <w:pStyle w:val="TF"/>
        <w:rPr>
          <w:del w:id="9" w:author="Susana Fernandez" w:date="2023-09-15T11:35:00Z"/>
        </w:rPr>
      </w:pPr>
      <w:del w:id="10" w:author="Susana Fernandez" w:date="2023-09-15T11:35:00Z">
        <w:r w:rsidRPr="001F31A0" w:rsidDel="0081010C">
          <w:delText>Figure</w:delText>
        </w:r>
        <w:r w:rsidDel="0081010C">
          <w:delText> </w:delText>
        </w:r>
        <w:r w:rsidRPr="001F31A0" w:rsidDel="0081010C">
          <w:delText>5.5.5-2: Modification of BDT warning notification request indication</w:delText>
        </w:r>
      </w:del>
    </w:p>
    <w:p w14:paraId="1555A07F" w14:textId="57BB4F7D" w:rsidR="0081010C" w:rsidRPr="005A3EA5" w:rsidDel="0081010C" w:rsidRDefault="0081010C" w:rsidP="0081010C">
      <w:pPr>
        <w:pStyle w:val="B10"/>
        <w:rPr>
          <w:del w:id="11" w:author="Susana Fernandez" w:date="2023-09-15T11:35:00Z"/>
          <w:lang w:eastAsia="zh-CN"/>
        </w:rPr>
      </w:pPr>
      <w:del w:id="12" w:author="Susana Fernandez" w:date="2023-09-15T11:35:00Z">
        <w:r w:rsidRPr="005A3EA5" w:rsidDel="0081010C">
          <w:rPr>
            <w:lang w:eastAsia="zh-CN"/>
          </w:rPr>
          <w:delText>1.</w:delText>
        </w:r>
        <w:r w:rsidRPr="005A3EA5" w:rsidDel="0081010C">
          <w:rPr>
            <w:lang w:eastAsia="zh-CN"/>
          </w:rPr>
          <w:tab/>
          <w:delText xml:space="preserve">If the AF </w:delText>
        </w:r>
        <w:r w:rsidRPr="005A3EA5" w:rsidDel="0081010C">
          <w:delText xml:space="preserve">decides to modify </w:delText>
        </w:r>
        <w:r w:rsidRPr="005A3EA5" w:rsidDel="0081010C">
          <w:rPr>
            <w:lang w:eastAsia="zh-CN"/>
          </w:rPr>
          <w:delText>the BDT warning notification request, the AF</w:delText>
        </w:r>
        <w:r w:rsidRPr="005A3EA5" w:rsidDel="0081010C">
          <w:delText xml:space="preserve"> invokes the Nnef_BDTPNegotiation_Update service operation by sending an HTTP PATCH request to the resource "Individual BDT Subscription".</w:delText>
        </w:r>
      </w:del>
    </w:p>
    <w:p w14:paraId="10FAF0F8" w14:textId="17885B47" w:rsidR="0081010C" w:rsidRPr="005A3EA5" w:rsidDel="0081010C" w:rsidRDefault="0081010C" w:rsidP="0081010C">
      <w:pPr>
        <w:pStyle w:val="B10"/>
        <w:rPr>
          <w:del w:id="13" w:author="Susana Fernandez" w:date="2023-09-15T11:35:00Z"/>
        </w:rPr>
      </w:pPr>
      <w:del w:id="14" w:author="Susana Fernandez" w:date="2023-09-15T11:35:00Z">
        <w:r w:rsidRPr="005A3EA5" w:rsidDel="0081010C">
          <w:delText>2.</w:delText>
        </w:r>
        <w:r w:rsidRPr="005A3EA5" w:rsidDel="0081010C">
          <w:tab/>
          <w:delText xml:space="preserve">The NEF invokes the Npcf_BDTPolicyControl_Update service operation by sending an HTTP PATCH request to the resource "Individual BDT policy". Based on the request from the AF, the NEF indicates to </w:delText>
        </w:r>
        <w:r w:rsidRPr="005A3EA5" w:rsidDel="0081010C">
          <w:rPr>
            <w:lang w:eastAsia="zh-CN"/>
          </w:rPr>
          <w:delText xml:space="preserve">the </w:delText>
        </w:r>
        <w:r w:rsidRPr="005A3EA5" w:rsidDel="0081010C">
          <w:delText>(H-)PCF whether a BDT warning notification is</w:delText>
        </w:r>
        <w:r w:rsidRPr="005A3EA5" w:rsidDel="0081010C">
          <w:rPr>
            <w:rStyle w:val="B1Char"/>
          </w:rPr>
          <w:delText xml:space="preserve"> enabled or disabled</w:delText>
        </w:r>
        <w:r w:rsidRPr="005A3EA5" w:rsidDel="0081010C">
          <w:delText>.</w:delText>
        </w:r>
      </w:del>
    </w:p>
    <w:p w14:paraId="05FB22DA" w14:textId="4BF7E854" w:rsidR="0081010C" w:rsidRPr="005A3EA5" w:rsidDel="0081010C" w:rsidRDefault="0081010C" w:rsidP="0081010C">
      <w:pPr>
        <w:pStyle w:val="B10"/>
        <w:rPr>
          <w:del w:id="15" w:author="Susana Fernandez" w:date="2023-09-15T11:35:00Z"/>
        </w:rPr>
      </w:pPr>
      <w:del w:id="16" w:author="Susana Fernandez" w:date="2023-09-15T11:35:00Z">
        <w:r w:rsidRPr="005A3EA5" w:rsidDel="0081010C">
          <w:rPr>
            <w:lang w:eastAsia="zh-CN"/>
          </w:rPr>
          <w:delText>3.</w:delText>
        </w:r>
        <w:r w:rsidRPr="005A3EA5" w:rsidDel="0081010C">
          <w:rPr>
            <w:lang w:eastAsia="zh-CN"/>
          </w:rPr>
          <w:tab/>
        </w:r>
        <w:r w:rsidRPr="005A3EA5" w:rsidDel="0081010C">
          <w:delText>The (H-)PCF sends an HTTP PATCH response message to the NEF.</w:delText>
        </w:r>
      </w:del>
    </w:p>
    <w:p w14:paraId="2274DA8A" w14:textId="7CA35B36" w:rsidR="0081010C" w:rsidDel="0081010C" w:rsidRDefault="0081010C" w:rsidP="0081010C">
      <w:pPr>
        <w:ind w:firstLine="284"/>
        <w:rPr>
          <w:del w:id="17" w:author="Susana Fernandez" w:date="2023-09-15T11:35:00Z"/>
        </w:rPr>
      </w:pPr>
      <w:del w:id="18" w:author="Susana Fernandez" w:date="2023-09-15T11:35:00Z">
        <w:r w:rsidRPr="005A3EA5" w:rsidDel="0081010C">
          <w:delText>4.</w:delText>
        </w:r>
        <w:r w:rsidRPr="005A3EA5" w:rsidDel="0081010C">
          <w:tab/>
          <w:delText>The NEF sends an HTTP PATCH response message to the AF.</w:delText>
        </w:r>
      </w:del>
    </w:p>
    <w:bookmarkEnd w:id="2"/>
    <w:p w14:paraId="2940AFB3" w14:textId="77777777" w:rsidR="00BC39F0" w:rsidRDefault="00BC39F0" w:rsidP="00811FDB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AEDBB" w14:textId="77777777" w:rsidR="00970652" w:rsidRDefault="00970652">
      <w:r>
        <w:separator/>
      </w:r>
    </w:p>
  </w:endnote>
  <w:endnote w:type="continuationSeparator" w:id="0">
    <w:p w14:paraId="23BEB4B3" w14:textId="77777777" w:rsidR="00970652" w:rsidRDefault="0097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36FB" w14:textId="77777777" w:rsidR="00970652" w:rsidRDefault="00970652">
      <w:r>
        <w:separator/>
      </w:r>
    </w:p>
  </w:footnote>
  <w:footnote w:type="continuationSeparator" w:id="0">
    <w:p w14:paraId="343B3055" w14:textId="77777777" w:rsidR="00970652" w:rsidRDefault="00970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3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4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6"/>
  </w:num>
  <w:num w:numId="7" w16cid:durableId="1546795349">
    <w:abstractNumId w:val="18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5"/>
  </w:num>
  <w:num w:numId="11" w16cid:durableId="930044815">
    <w:abstractNumId w:val="12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9"/>
  </w:num>
  <w:num w:numId="21" w16cid:durableId="363480388">
    <w:abstractNumId w:val="11"/>
  </w:num>
  <w:num w:numId="22" w16cid:durableId="938374811">
    <w:abstractNumId w:val="21"/>
  </w:num>
  <w:num w:numId="23" w16cid:durableId="2831219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426201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5456079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6" w16cid:durableId="1143499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7" w16cid:durableId="240911708">
    <w:abstractNumId w:val="10"/>
  </w:num>
  <w:num w:numId="28" w16cid:durableId="1360008470">
    <w:abstractNumId w:val="20"/>
  </w:num>
  <w:num w:numId="29" w16cid:durableId="62935701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A4"/>
    <w:rsid w:val="000045EF"/>
    <w:rsid w:val="00006C65"/>
    <w:rsid w:val="00007D19"/>
    <w:rsid w:val="00011AF5"/>
    <w:rsid w:val="000125CF"/>
    <w:rsid w:val="000135A7"/>
    <w:rsid w:val="0001528D"/>
    <w:rsid w:val="00017D3E"/>
    <w:rsid w:val="00017E52"/>
    <w:rsid w:val="00022147"/>
    <w:rsid w:val="000234D1"/>
    <w:rsid w:val="000269FA"/>
    <w:rsid w:val="00027443"/>
    <w:rsid w:val="00030236"/>
    <w:rsid w:val="000314C5"/>
    <w:rsid w:val="00031659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4961"/>
    <w:rsid w:val="00080A69"/>
    <w:rsid w:val="00081203"/>
    <w:rsid w:val="00082134"/>
    <w:rsid w:val="000824D7"/>
    <w:rsid w:val="00082B7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0CCD"/>
    <w:rsid w:val="000B2E75"/>
    <w:rsid w:val="000B52D4"/>
    <w:rsid w:val="000B7C23"/>
    <w:rsid w:val="000C0B3B"/>
    <w:rsid w:val="000C0B43"/>
    <w:rsid w:val="000C286E"/>
    <w:rsid w:val="000C2EC5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1DEE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790D"/>
    <w:rsid w:val="001606B1"/>
    <w:rsid w:val="00160D12"/>
    <w:rsid w:val="001624BD"/>
    <w:rsid w:val="00167BD8"/>
    <w:rsid w:val="00173A2A"/>
    <w:rsid w:val="00174B7E"/>
    <w:rsid w:val="001761FB"/>
    <w:rsid w:val="00176287"/>
    <w:rsid w:val="00180ACE"/>
    <w:rsid w:val="001815A7"/>
    <w:rsid w:val="001866A5"/>
    <w:rsid w:val="001917B0"/>
    <w:rsid w:val="00191EB6"/>
    <w:rsid w:val="00192F4F"/>
    <w:rsid w:val="00193273"/>
    <w:rsid w:val="00193B7D"/>
    <w:rsid w:val="00194B54"/>
    <w:rsid w:val="001961D4"/>
    <w:rsid w:val="001A13E5"/>
    <w:rsid w:val="001A150E"/>
    <w:rsid w:val="001A3792"/>
    <w:rsid w:val="001A40F6"/>
    <w:rsid w:val="001A440F"/>
    <w:rsid w:val="001A7E5D"/>
    <w:rsid w:val="001B01FA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BD3"/>
    <w:rsid w:val="001F6928"/>
    <w:rsid w:val="002007DB"/>
    <w:rsid w:val="0020112F"/>
    <w:rsid w:val="00201B88"/>
    <w:rsid w:val="002023FC"/>
    <w:rsid w:val="00204ECF"/>
    <w:rsid w:val="00205A53"/>
    <w:rsid w:val="0020713E"/>
    <w:rsid w:val="00211F1B"/>
    <w:rsid w:val="002127C7"/>
    <w:rsid w:val="00214004"/>
    <w:rsid w:val="00214F8B"/>
    <w:rsid w:val="002151D1"/>
    <w:rsid w:val="0021524B"/>
    <w:rsid w:val="00215928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6B53"/>
    <w:rsid w:val="00247CB9"/>
    <w:rsid w:val="0025123B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A7D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22C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FA0"/>
    <w:rsid w:val="003C6714"/>
    <w:rsid w:val="003C7F47"/>
    <w:rsid w:val="003D0793"/>
    <w:rsid w:val="003D1A18"/>
    <w:rsid w:val="003D1F21"/>
    <w:rsid w:val="003D4B69"/>
    <w:rsid w:val="003D4F06"/>
    <w:rsid w:val="003D6018"/>
    <w:rsid w:val="003D6D78"/>
    <w:rsid w:val="003E1AAF"/>
    <w:rsid w:val="003E262A"/>
    <w:rsid w:val="003E2E43"/>
    <w:rsid w:val="003E341C"/>
    <w:rsid w:val="003E433F"/>
    <w:rsid w:val="003E57F9"/>
    <w:rsid w:val="003E5D15"/>
    <w:rsid w:val="003E6724"/>
    <w:rsid w:val="003E729C"/>
    <w:rsid w:val="003F23C4"/>
    <w:rsid w:val="003F2405"/>
    <w:rsid w:val="003F33A7"/>
    <w:rsid w:val="003F5CBF"/>
    <w:rsid w:val="004007CF"/>
    <w:rsid w:val="00402FC7"/>
    <w:rsid w:val="0040555D"/>
    <w:rsid w:val="00406D51"/>
    <w:rsid w:val="004111CB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118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29C"/>
    <w:rsid w:val="00445F88"/>
    <w:rsid w:val="004465B6"/>
    <w:rsid w:val="0044692A"/>
    <w:rsid w:val="004479A8"/>
    <w:rsid w:val="00450ACF"/>
    <w:rsid w:val="004517FE"/>
    <w:rsid w:val="004532EB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23D0"/>
    <w:rsid w:val="004B342F"/>
    <w:rsid w:val="004B5A40"/>
    <w:rsid w:val="004B6057"/>
    <w:rsid w:val="004B7EBF"/>
    <w:rsid w:val="004C16F3"/>
    <w:rsid w:val="004C1987"/>
    <w:rsid w:val="004C2873"/>
    <w:rsid w:val="004C69FF"/>
    <w:rsid w:val="004D00CD"/>
    <w:rsid w:val="004D091A"/>
    <w:rsid w:val="004D1498"/>
    <w:rsid w:val="004D289F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928"/>
    <w:rsid w:val="00524C4E"/>
    <w:rsid w:val="00525EF0"/>
    <w:rsid w:val="0053010A"/>
    <w:rsid w:val="00530847"/>
    <w:rsid w:val="0053220D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27F"/>
    <w:rsid w:val="005477A9"/>
    <w:rsid w:val="00547C99"/>
    <w:rsid w:val="005536FA"/>
    <w:rsid w:val="00554562"/>
    <w:rsid w:val="00555445"/>
    <w:rsid w:val="00557D07"/>
    <w:rsid w:val="00560044"/>
    <w:rsid w:val="00562E55"/>
    <w:rsid w:val="00563588"/>
    <w:rsid w:val="00567D5C"/>
    <w:rsid w:val="00570729"/>
    <w:rsid w:val="005722B6"/>
    <w:rsid w:val="005766CE"/>
    <w:rsid w:val="00581563"/>
    <w:rsid w:val="005818D8"/>
    <w:rsid w:val="00581910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0C05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48A"/>
    <w:rsid w:val="005D1E25"/>
    <w:rsid w:val="005D25E6"/>
    <w:rsid w:val="005D396C"/>
    <w:rsid w:val="005D3AE2"/>
    <w:rsid w:val="005D4B08"/>
    <w:rsid w:val="005D799C"/>
    <w:rsid w:val="005D79C1"/>
    <w:rsid w:val="005D79DF"/>
    <w:rsid w:val="005E1859"/>
    <w:rsid w:val="005E19ED"/>
    <w:rsid w:val="005E3AFF"/>
    <w:rsid w:val="005E5E08"/>
    <w:rsid w:val="005F0725"/>
    <w:rsid w:val="005F4953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296"/>
    <w:rsid w:val="0066336B"/>
    <w:rsid w:val="0067014D"/>
    <w:rsid w:val="00670F92"/>
    <w:rsid w:val="00671603"/>
    <w:rsid w:val="00674A94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6B8D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34C6"/>
    <w:rsid w:val="007C50F4"/>
    <w:rsid w:val="007C5CDD"/>
    <w:rsid w:val="007C7042"/>
    <w:rsid w:val="007C760D"/>
    <w:rsid w:val="007C7BD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010C"/>
    <w:rsid w:val="00811FDB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37969"/>
    <w:rsid w:val="00840EA3"/>
    <w:rsid w:val="00840F1B"/>
    <w:rsid w:val="008439D3"/>
    <w:rsid w:val="00843F9A"/>
    <w:rsid w:val="00844639"/>
    <w:rsid w:val="008467F9"/>
    <w:rsid w:val="008474EA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6EA9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894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0AB9"/>
    <w:rsid w:val="0090190B"/>
    <w:rsid w:val="009022F9"/>
    <w:rsid w:val="00902340"/>
    <w:rsid w:val="00904718"/>
    <w:rsid w:val="00906FA9"/>
    <w:rsid w:val="0091215E"/>
    <w:rsid w:val="009148C5"/>
    <w:rsid w:val="00914AC2"/>
    <w:rsid w:val="009157EE"/>
    <w:rsid w:val="00920344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AC2"/>
    <w:rsid w:val="00963B12"/>
    <w:rsid w:val="00964454"/>
    <w:rsid w:val="00970652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BDC"/>
    <w:rsid w:val="00990108"/>
    <w:rsid w:val="0099118B"/>
    <w:rsid w:val="00995E8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125C"/>
    <w:rsid w:val="009E266C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6C3"/>
    <w:rsid w:val="00A31127"/>
    <w:rsid w:val="00A31914"/>
    <w:rsid w:val="00A3407C"/>
    <w:rsid w:val="00A35194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6483"/>
    <w:rsid w:val="00A51535"/>
    <w:rsid w:val="00A52B70"/>
    <w:rsid w:val="00A52F69"/>
    <w:rsid w:val="00A539AC"/>
    <w:rsid w:val="00A567FB"/>
    <w:rsid w:val="00A57143"/>
    <w:rsid w:val="00A575EE"/>
    <w:rsid w:val="00A62873"/>
    <w:rsid w:val="00A654E3"/>
    <w:rsid w:val="00A65C85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41F4"/>
    <w:rsid w:val="00A95265"/>
    <w:rsid w:val="00A95CB9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198A"/>
    <w:rsid w:val="00AD46CF"/>
    <w:rsid w:val="00AD4907"/>
    <w:rsid w:val="00AD66A1"/>
    <w:rsid w:val="00AD6C9A"/>
    <w:rsid w:val="00AE009A"/>
    <w:rsid w:val="00AE0385"/>
    <w:rsid w:val="00AE072E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AF5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523F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71B38"/>
    <w:rsid w:val="00B71D5A"/>
    <w:rsid w:val="00B728D7"/>
    <w:rsid w:val="00B72EDC"/>
    <w:rsid w:val="00B737F6"/>
    <w:rsid w:val="00B74D3A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97DA4"/>
    <w:rsid w:val="00BA75F5"/>
    <w:rsid w:val="00BA7926"/>
    <w:rsid w:val="00BB0A96"/>
    <w:rsid w:val="00BB609B"/>
    <w:rsid w:val="00BC096A"/>
    <w:rsid w:val="00BC39F0"/>
    <w:rsid w:val="00BC3F6B"/>
    <w:rsid w:val="00BC3FD2"/>
    <w:rsid w:val="00BC4264"/>
    <w:rsid w:val="00BD0530"/>
    <w:rsid w:val="00BD0BB3"/>
    <w:rsid w:val="00BD2D47"/>
    <w:rsid w:val="00BD4A5D"/>
    <w:rsid w:val="00BD5261"/>
    <w:rsid w:val="00BD6AA2"/>
    <w:rsid w:val="00BE293B"/>
    <w:rsid w:val="00BE436E"/>
    <w:rsid w:val="00BE56B6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0C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0E8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06B"/>
    <w:rsid w:val="00C832A7"/>
    <w:rsid w:val="00C83B78"/>
    <w:rsid w:val="00C87A19"/>
    <w:rsid w:val="00C90532"/>
    <w:rsid w:val="00C934CA"/>
    <w:rsid w:val="00C95A57"/>
    <w:rsid w:val="00C973D4"/>
    <w:rsid w:val="00CA002F"/>
    <w:rsid w:val="00CA1C37"/>
    <w:rsid w:val="00CA2803"/>
    <w:rsid w:val="00CA29D3"/>
    <w:rsid w:val="00CA53E2"/>
    <w:rsid w:val="00CB0963"/>
    <w:rsid w:val="00CB1BB1"/>
    <w:rsid w:val="00CB25BA"/>
    <w:rsid w:val="00CB4B13"/>
    <w:rsid w:val="00CB5104"/>
    <w:rsid w:val="00CB58D0"/>
    <w:rsid w:val="00CB5C86"/>
    <w:rsid w:val="00CB5F9F"/>
    <w:rsid w:val="00CB743E"/>
    <w:rsid w:val="00CC2ABF"/>
    <w:rsid w:val="00CC2BA2"/>
    <w:rsid w:val="00CC322E"/>
    <w:rsid w:val="00CC46EA"/>
    <w:rsid w:val="00CD01FC"/>
    <w:rsid w:val="00CD210B"/>
    <w:rsid w:val="00CD2665"/>
    <w:rsid w:val="00CD69B2"/>
    <w:rsid w:val="00CD71FD"/>
    <w:rsid w:val="00CE301B"/>
    <w:rsid w:val="00CE40FA"/>
    <w:rsid w:val="00CE59BF"/>
    <w:rsid w:val="00CF0B48"/>
    <w:rsid w:val="00CF0FA0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3873"/>
    <w:rsid w:val="00D23BBF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10E3"/>
    <w:rsid w:val="00D77303"/>
    <w:rsid w:val="00D7769D"/>
    <w:rsid w:val="00D810EF"/>
    <w:rsid w:val="00D9116E"/>
    <w:rsid w:val="00D95019"/>
    <w:rsid w:val="00D9547F"/>
    <w:rsid w:val="00D95AFE"/>
    <w:rsid w:val="00D9616D"/>
    <w:rsid w:val="00D969B8"/>
    <w:rsid w:val="00D96CB5"/>
    <w:rsid w:val="00DA078F"/>
    <w:rsid w:val="00DA2E21"/>
    <w:rsid w:val="00DB34BD"/>
    <w:rsid w:val="00DB5D6B"/>
    <w:rsid w:val="00DB5D76"/>
    <w:rsid w:val="00DB6128"/>
    <w:rsid w:val="00DC225E"/>
    <w:rsid w:val="00DC2641"/>
    <w:rsid w:val="00DC39BA"/>
    <w:rsid w:val="00DC5C95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E7E93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1F6A"/>
    <w:rsid w:val="00E220F8"/>
    <w:rsid w:val="00E23FA3"/>
    <w:rsid w:val="00E2491B"/>
    <w:rsid w:val="00E251D2"/>
    <w:rsid w:val="00E25297"/>
    <w:rsid w:val="00E25A71"/>
    <w:rsid w:val="00E2692E"/>
    <w:rsid w:val="00E31616"/>
    <w:rsid w:val="00E320B4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57D02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856"/>
    <w:rsid w:val="00F111CB"/>
    <w:rsid w:val="00F131C6"/>
    <w:rsid w:val="00F13E2C"/>
    <w:rsid w:val="00F17E34"/>
    <w:rsid w:val="00F201A7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3086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50A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47FE"/>
    <w:rsid w:val="00FA5AB7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3C62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styleId="Emphasis">
    <w:name w:val="Emphasis"/>
    <w:qFormat/>
    <w:rsid w:val="00AE072E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AE072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072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072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072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2023-09-29T08:06:00Z</dcterms:created>
  <dcterms:modified xsi:type="dcterms:W3CDTF">2023-09-29T08:28:00Z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